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7E" w:rsidRDefault="002E0A7E" w:rsidP="002E0A7E">
      <w:pPr>
        <w:bidi/>
        <w:spacing w:line="276" w:lineRule="auto"/>
        <w:ind w:left="-26"/>
        <w:jc w:val="center"/>
        <w:rPr>
          <w:rFonts w:cs="B Titr"/>
          <w:b/>
          <w:bCs/>
        </w:rPr>
      </w:pPr>
    </w:p>
    <w:p w:rsidR="002E0A7E" w:rsidRDefault="002E0A7E" w:rsidP="00FA1486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بخشهای رقابتی</w:t>
      </w:r>
      <w:r w:rsidR="00FA1486">
        <w:rPr>
          <w:rFonts w:cs="B Titr" w:hint="cs"/>
          <w:b/>
          <w:bCs/>
          <w:rtl/>
        </w:rPr>
        <w:t xml:space="preserve"> بیست و یکمین </w:t>
      </w:r>
      <w:r>
        <w:rPr>
          <w:rFonts w:cs="B Titr" w:hint="cs"/>
          <w:b/>
          <w:bCs/>
          <w:rtl/>
        </w:rPr>
        <w:t>جشنواره پژوهشی دانشگاه سال</w:t>
      </w:r>
      <w:r w:rsidR="00BD4549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1</w:t>
      </w:r>
      <w:r w:rsidR="00BD4549">
        <w:rPr>
          <w:rFonts w:cs="B Titr" w:hint="cs"/>
          <w:b/>
          <w:bCs/>
          <w:rtl/>
        </w:rPr>
        <w:t>40</w:t>
      </w:r>
      <w:r w:rsidR="00FA1486">
        <w:rPr>
          <w:rFonts w:cs="B Titr" w:hint="cs"/>
          <w:b/>
          <w:bCs/>
          <w:rtl/>
        </w:rPr>
        <w:t>1</w:t>
      </w:r>
      <w:r w:rsidR="00BD4549">
        <w:rPr>
          <w:rFonts w:cs="B Titr" w:hint="cs"/>
          <w:b/>
          <w:bCs/>
          <w:rtl/>
        </w:rPr>
        <w:t xml:space="preserve">   </w:t>
      </w:r>
      <w:r>
        <w:rPr>
          <w:rFonts w:cs="B Titr" w:hint="cs"/>
          <w:b/>
          <w:bCs/>
          <w:rtl/>
        </w:rPr>
        <w:t xml:space="preserve"> </w:t>
      </w:r>
    </w:p>
    <w:p w:rsidR="005D2417" w:rsidRDefault="005D2417" w:rsidP="005D2417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sz w:val="12"/>
          <w:szCs w:val="12"/>
          <w:rtl/>
        </w:rPr>
      </w:pP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نفرات اول پایه و بالینی در سطح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نفرات دوم پایه و بالینی در سطح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نفرات اول در سطح دانشکده (11 دانشکده ) دانشکده پزشکی(2نفر) پایه و بالینی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محقق برتر مراکز تحقیقاتی دانشگاه (2نفر)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فناور برتر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تجاری ساز برتر محصولات فناورانه حوزه سلامت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فناور برتر مراکز رشد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گروه برتر از نظر فن آوری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مجله برتر دانشگاه </w:t>
      </w:r>
    </w:p>
    <w:p w:rsidR="00BF4C9B" w:rsidRDefault="00BF4C9B" w:rsidP="00BF4C9B">
      <w:pPr>
        <w:bidi/>
        <w:spacing w:line="276" w:lineRule="auto"/>
        <w:jc w:val="both"/>
        <w:rPr>
          <w:rFonts w:cs="B Lotus"/>
          <w:b/>
          <w:bCs/>
          <w:rtl/>
        </w:rPr>
      </w:pPr>
    </w:p>
    <w:p w:rsidR="002E0A7E" w:rsidRPr="00BF4C9B" w:rsidRDefault="002E0A7E" w:rsidP="00215C22">
      <w:pPr>
        <w:numPr>
          <w:ilvl w:val="0"/>
          <w:numId w:val="1"/>
        </w:numPr>
        <w:tabs>
          <w:tab w:val="left" w:pos="3781"/>
        </w:tabs>
        <w:bidi/>
        <w:spacing w:after="200" w:line="276" w:lineRule="auto"/>
        <w:jc w:val="center"/>
        <w:rPr>
          <w:rFonts w:cs="B Lotus"/>
          <w:sz w:val="28"/>
          <w:szCs w:val="28"/>
        </w:rPr>
      </w:pPr>
      <w:r w:rsidRPr="00BF4C9B">
        <w:rPr>
          <w:rFonts w:cs="B Lotus" w:hint="cs"/>
          <w:b/>
          <w:bCs/>
          <w:sz w:val="28"/>
          <w:szCs w:val="28"/>
          <w:rtl/>
        </w:rPr>
        <w:t>مقاله</w:t>
      </w:r>
      <w:r w:rsidR="00BF4C9B" w:rsidRPr="00BF4C9B">
        <w:rPr>
          <w:rFonts w:cs="B Lotus" w:hint="cs"/>
          <w:sz w:val="28"/>
          <w:szCs w:val="28"/>
          <w:rtl/>
        </w:rPr>
        <w:t xml:space="preserve"> و خلاصه مقاله</w:t>
      </w:r>
    </w:p>
    <w:p w:rsidR="005D2417" w:rsidRPr="005D2417" w:rsidRDefault="00BF4C9B" w:rsidP="005D2417">
      <w:pPr>
        <w:pStyle w:val="ListParagraph"/>
        <w:numPr>
          <w:ilvl w:val="0"/>
          <w:numId w:val="3"/>
        </w:numPr>
        <w:bidi/>
        <w:spacing w:after="0"/>
        <w:ind w:left="374" w:hanging="357"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مقالات از امتیاز پژوهشی موجود در سامانه پژوهان هر محقق 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(برای سال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1400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استخراج خواهد شد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.</w:t>
      </w:r>
    </w:p>
    <w:p w:rsidR="002E0A7E" w:rsidRDefault="002E0A7E" w:rsidP="002E0A7E">
      <w:pPr>
        <w:bidi/>
        <w:spacing w:line="276" w:lineRule="auto"/>
        <w:rPr>
          <w:rFonts w:cs="B Lotus"/>
          <w:b/>
          <w:bCs/>
          <w:rtl/>
        </w:rPr>
      </w:pPr>
    </w:p>
    <w:p w:rsidR="00BF4C9B" w:rsidRDefault="00BF4C9B" w:rsidP="00BF4C9B">
      <w:pPr>
        <w:bidi/>
        <w:spacing w:line="276" w:lineRule="auto"/>
        <w:rPr>
          <w:rFonts w:cs="B Lotus"/>
          <w:b/>
          <w:bCs/>
        </w:rPr>
      </w:pPr>
    </w:p>
    <w:p w:rsidR="002E0A7E" w:rsidRPr="00BF4C9B" w:rsidRDefault="002E0A7E" w:rsidP="00215C22">
      <w:pPr>
        <w:pStyle w:val="ListParagraph"/>
        <w:numPr>
          <w:ilvl w:val="0"/>
          <w:numId w:val="1"/>
        </w:numPr>
        <w:tabs>
          <w:tab w:val="left" w:pos="3639"/>
        </w:tabs>
        <w:bidi/>
        <w:spacing w:line="240" w:lineRule="auto"/>
        <w:jc w:val="center"/>
        <w:rPr>
          <w:rFonts w:ascii="Times New Roman" w:hAnsi="Times New Roman" w:cs="B Lotus"/>
          <w:sz w:val="28"/>
          <w:szCs w:val="28"/>
          <w:rtl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تاليف كتاب</w:t>
      </w:r>
    </w:p>
    <w:tbl>
      <w:tblPr>
        <w:tblpPr w:leftFromText="180" w:rightFromText="180" w:vertAnchor="text" w:horzAnchor="margin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3402"/>
      </w:tblGrid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امتياز</w:t>
            </w:r>
          </w:p>
        </w:tc>
      </w:tr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به ازای هر</w:t>
            </w:r>
            <w:r>
              <w:rPr>
                <w:rFonts w:cs="B Lotus"/>
                <w:b/>
                <w:bCs/>
              </w:rPr>
              <w:t xml:space="preserve">book chapter    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   نمایه شده در پایگاه </w:t>
            </w:r>
            <w:r>
              <w:rPr>
                <w:rFonts w:cs="B Lotus"/>
                <w:b/>
                <w:bCs/>
              </w:rPr>
              <w:t>Scopus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2</w:t>
            </w:r>
          </w:p>
        </w:tc>
      </w:tr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هر مورد کتاب نمایه شده در پایگاه </w:t>
            </w:r>
            <w:r>
              <w:rPr>
                <w:rFonts w:cs="B Lotus"/>
                <w:b/>
                <w:bCs/>
              </w:rPr>
              <w:t xml:space="preserve"> Scopus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</w:tbl>
    <w:p w:rsidR="002E0A7E" w:rsidRDefault="002E0A7E" w:rsidP="002E0A7E">
      <w:pPr>
        <w:bidi/>
        <w:spacing w:line="276" w:lineRule="auto"/>
        <w:ind w:left="360"/>
        <w:rPr>
          <w:rFonts w:cs="B Lotus"/>
          <w:rtl/>
        </w:rPr>
      </w:pPr>
    </w:p>
    <w:p w:rsidR="005D2417" w:rsidRDefault="005D2417" w:rsidP="005D2417">
      <w:pPr>
        <w:bidi/>
        <w:spacing w:line="276" w:lineRule="auto"/>
        <w:ind w:left="360"/>
        <w:rPr>
          <w:rFonts w:cs="B Lotus"/>
        </w:rPr>
      </w:pPr>
    </w:p>
    <w:p w:rsidR="002E0A7E" w:rsidRDefault="002E0A7E" w:rsidP="002E0A7E">
      <w:pPr>
        <w:pStyle w:val="ListParagraph"/>
        <w:bidi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امتیاز: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تعداد نویسندگان/ امتیاز کتاب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2E0A7E" w:rsidRDefault="002E0A7E" w:rsidP="002E0A7E">
      <w:pPr>
        <w:pStyle w:val="ListParagraph"/>
        <w:numPr>
          <w:ilvl w:val="0"/>
          <w:numId w:val="7"/>
        </w:numPr>
        <w:bidi/>
        <w:ind w:left="360"/>
        <w:rPr>
          <w:rFonts w:ascii="Times New Roman" w:hAnsi="Times New Roman" w:cs="B Lotus"/>
          <w:b/>
          <w:bCs/>
          <w:sz w:val="24"/>
          <w:szCs w:val="24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مستندات: 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مستندات درخواست شده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سیستم پژوهان</w:t>
      </w:r>
    </w:p>
    <w:p w:rsidR="00215C22" w:rsidRDefault="002E0A7E" w:rsidP="00215C22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  </w:t>
      </w:r>
    </w:p>
    <w:p w:rsidR="00215C22" w:rsidRDefault="00215C22" w:rsidP="00215C22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5D2417" w:rsidRDefault="005D2417" w:rsidP="005D2417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Pr="008C476D" w:rsidRDefault="002E0A7E" w:rsidP="008C476D">
      <w:pPr>
        <w:pStyle w:val="ListParagraph"/>
        <w:numPr>
          <w:ilvl w:val="0"/>
          <w:numId w:val="8"/>
        </w:numPr>
        <w:bidi/>
        <w:spacing w:line="240" w:lineRule="auto"/>
        <w:jc w:val="center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8C476D">
        <w:rPr>
          <w:rFonts w:ascii="Times New Roman" w:hAnsi="Times New Roman" w:cs="B Lotus"/>
          <w:b/>
          <w:bCs/>
          <w:sz w:val="28"/>
          <w:szCs w:val="28"/>
          <w:lang w:bidi="fa-IR"/>
        </w:rPr>
        <w:t>Citation</w:t>
      </w:r>
    </w:p>
    <w:p w:rsidR="008C476D" w:rsidRPr="008C476D" w:rsidRDefault="008C476D" w:rsidP="008C476D">
      <w:pPr>
        <w:pStyle w:val="ListParagraph"/>
        <w:bidi/>
        <w:spacing w:line="240" w:lineRule="auto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2E0A7E" w:rsidRDefault="002E0A7E" w:rsidP="00FA1486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نحوه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 xml:space="preserve">: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ارجاعات ب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ه مقالات سه سال گذشته(202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-20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-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201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 محققق اعم از مجلات و کتب در سال ارزشیابی ضرب در 1/0 می باشد.</w:t>
      </w:r>
    </w:p>
    <w:p w:rsidR="002E0A7E" w:rsidRDefault="002E0A7E" w:rsidP="002E0A7E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ارجاعات به مقالاتی که محقق در آن نقش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Contributor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داشته است ،به 50 تقسیم خواهد شد.</w:t>
      </w:r>
    </w:p>
    <w:p w:rsidR="002E0A7E" w:rsidRDefault="002E0A7E" w:rsidP="002E0A7E">
      <w:pPr>
        <w:pStyle w:val="ListParagraph"/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(حداکثر امتیاز:  20% امتیاز مکتسبه از مجموع سایر بندها)</w:t>
      </w:r>
    </w:p>
    <w:p w:rsidR="002E0A7E" w:rsidRDefault="002E0A7E" w:rsidP="002E0A7E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استخراج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از بانک اطلاعاتی </w:t>
      </w:r>
      <w:proofErr w:type="spellStart"/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scopus</w:t>
      </w:r>
      <w:proofErr w:type="spellEnd"/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بوده و حداکثر مجاز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self-citation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نیز معادل 20% کل امتیاز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خواهدبود.</w:t>
      </w:r>
    </w:p>
    <w:p w:rsidR="002E0A7E" w:rsidRDefault="002E0A7E" w:rsidP="002E0A7E">
      <w:pPr>
        <w:bidi/>
        <w:spacing w:line="276" w:lineRule="auto"/>
        <w:ind w:left="360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توضیحات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امتياز لازم براي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>ورود به رقابت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 در جشنواره براي نفرات اول دانشگاه 50 امتياز خواهد بود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>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امتياز لازم براي ورود به رقابت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جشنواره براي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 xml:space="preserve"> نفرات اول دانشکده ها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15 امتياز خواهد بود.</w:t>
      </w:r>
    </w:p>
    <w:p w:rsidR="002E0A7E" w:rsidRDefault="002E0A7E" w:rsidP="00FA1486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رعایت بازه زمانی در ارزیابی کلیه فعالیتهای پژوهشی (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کل سال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1400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می باشد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.</w:t>
      </w:r>
    </w:p>
    <w:p w:rsidR="002E0A7E" w:rsidRDefault="00BB482B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در ارزشیابی گروه و</w:t>
      </w:r>
      <w:r w:rsidR="002E0A7E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پژوهشگر برتر درج نام دانشگاه علوم پزشکی تبریز در مستندات پژوهشی الزامی بوده و در صورتیکه مستندات ارائه شده امتیازی برای دانشگاه نداشته باشد برای فرد/گروه/ نیز امتیاز محسوب نخواهد گردید. 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افراد یا مجلات و یا واحدهای برگزیده جشنواره پژوهش تا 3 دوره بعدی جشنواره در رقابت وارد نخواهند شد.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افراد واجد شرایطی که در طول بازه زمانی مورد نظر جشنواره به عنوان هیات علمی دانشجو و یا محقق بودند (فارغ از وضعیت فعلی فرد) می توانند در جشنواره شرکت کنند.</w:t>
      </w:r>
    </w:p>
    <w:p w:rsidR="002E0A7E" w:rsidRDefault="002E0A7E" w:rsidP="00FA1486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تعیین وضعیت هر فرد بعنوان دانشجو، محقق یا عضو هیات علمی مشروط به عضویت ایشان در بیشترین بازه زمانی درسال 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1400</w:t>
      </w:r>
      <w:r w:rsidR="00A437D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در همان کسوت بوده ولی در محاسبه امتیاز کل فعالیتهای سال 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1400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را می توانند ارائه نمایند.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شاخص وابستگی سازمانی محققین برتر ، پست سازمانی موجود در حکم کار گزینی آنها خواهد بود.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br/>
      </w:r>
    </w:p>
    <w:p w:rsidR="00D25A8B" w:rsidRDefault="00D25A8B">
      <w:pPr>
        <w:rPr>
          <w:rtl/>
        </w:rPr>
      </w:pPr>
    </w:p>
    <w:sectPr w:rsidR="00D25A8B" w:rsidSect="004406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46ED7"/>
    <w:multiLevelType w:val="hybridMultilevel"/>
    <w:tmpl w:val="E3E0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A18F4"/>
    <w:multiLevelType w:val="hybridMultilevel"/>
    <w:tmpl w:val="52FAB298"/>
    <w:lvl w:ilvl="0" w:tplc="0BEE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B10CD"/>
    <w:multiLevelType w:val="hybridMultilevel"/>
    <w:tmpl w:val="75F259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D1DB2"/>
    <w:multiLevelType w:val="hybridMultilevel"/>
    <w:tmpl w:val="14AE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273E9"/>
    <w:multiLevelType w:val="hybridMultilevel"/>
    <w:tmpl w:val="8C34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F3192"/>
    <w:multiLevelType w:val="hybridMultilevel"/>
    <w:tmpl w:val="D272D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77665"/>
    <w:multiLevelType w:val="hybridMultilevel"/>
    <w:tmpl w:val="5AB2B2E2"/>
    <w:lvl w:ilvl="0" w:tplc="FB9E90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34BBB"/>
    <w:multiLevelType w:val="hybridMultilevel"/>
    <w:tmpl w:val="212845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D0A"/>
    <w:multiLevelType w:val="hybridMultilevel"/>
    <w:tmpl w:val="4A7C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D66ED"/>
    <w:multiLevelType w:val="hybridMultilevel"/>
    <w:tmpl w:val="A2EA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E"/>
    <w:rsid w:val="00215C22"/>
    <w:rsid w:val="0026693D"/>
    <w:rsid w:val="002E0A7E"/>
    <w:rsid w:val="00325738"/>
    <w:rsid w:val="00440646"/>
    <w:rsid w:val="005D2417"/>
    <w:rsid w:val="005F1C7C"/>
    <w:rsid w:val="007D596D"/>
    <w:rsid w:val="00855AAA"/>
    <w:rsid w:val="008C476D"/>
    <w:rsid w:val="0096217B"/>
    <w:rsid w:val="00A437DD"/>
    <w:rsid w:val="00BB482B"/>
    <w:rsid w:val="00BD4549"/>
    <w:rsid w:val="00BF4C9B"/>
    <w:rsid w:val="00D25A8B"/>
    <w:rsid w:val="00F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EEBCBB4-F3CF-4EE9-87D0-83D3C04A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9C00-5F55-402F-9798-85EB408D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cp:lastPrinted>2020-10-03T07:22:00Z</cp:lastPrinted>
  <dcterms:created xsi:type="dcterms:W3CDTF">2022-10-08T11:47:00Z</dcterms:created>
  <dcterms:modified xsi:type="dcterms:W3CDTF">2022-10-09T05:38:00Z</dcterms:modified>
</cp:coreProperties>
</file>